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2EAD3F" wp14:paraId="5A24F196" wp14:textId="27B0A4E1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B2EAD3F" w:rsidR="712088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Raquel Wilson</w:t>
      </w:r>
    </w:p>
    <w:p xmlns:wp14="http://schemas.microsoft.com/office/word/2010/wordml" w:rsidP="5B2EAD3F" wp14:paraId="1647127C" wp14:textId="0D126C7B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B2EAD3F" w:rsidR="71208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24th Place Sunrise, FL 33322</w:t>
      </w:r>
    </w:p>
    <w:p xmlns:wp14="http://schemas.microsoft.com/office/word/2010/wordml" w:rsidP="5B2EAD3F" wp14:paraId="7379EEC4" wp14:textId="6ECA9621">
      <w:pPr>
        <w:spacing w:before="0" w:beforeAutospacing="off" w:after="0" w:afterAutospacing="off"/>
        <w:jc w:val="center"/>
      </w:pPr>
      <w:r w:rsidRPr="5B2EAD3F" w:rsidR="71208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Ph: 954-608-0038</w:t>
      </w:r>
    </w:p>
    <w:p xmlns:wp14="http://schemas.microsoft.com/office/word/2010/wordml" w:rsidP="5B2EAD3F" wp14:paraId="5779C9A6" wp14:textId="5E1E512C">
      <w:pPr>
        <w:spacing w:before="0" w:beforeAutospacing="off" w:after="0" w:afterAutospacing="off"/>
        <w:jc w:val="center"/>
      </w:pPr>
      <w:r w:rsidRPr="5B2EAD3F" w:rsidR="71208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bda63666e8e14f60">
        <w:r w:rsidRPr="5B2EAD3F" w:rsidR="712088F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Raquelwilson@hotmail.com</w:t>
        </w:r>
      </w:hyperlink>
    </w:p>
    <w:p xmlns:wp14="http://schemas.microsoft.com/office/word/2010/wordml" w:rsidP="5B2EAD3F" wp14:paraId="5C57B5AC" wp14:textId="0E3FFEDF">
      <w:pPr>
        <w:spacing w:before="0" w:beforeAutospacing="off" w:after="0" w:afterAutospacing="off"/>
        <w:jc w:val="center"/>
      </w:pPr>
      <w:r w:rsidRPr="5B2EAD3F" w:rsidR="71208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LinkedIn: </w:t>
      </w:r>
      <w:hyperlink r:id="Rf7c16ca3a4ee40a9">
        <w:r w:rsidRPr="5B2EAD3F" w:rsidR="712088F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https://www.linkedin.com/in/raquelwilsonconstructionmanage</w:t>
        </w:r>
      </w:hyperlink>
    </w:p>
    <w:p xmlns:wp14="http://schemas.microsoft.com/office/word/2010/wordml" w:rsidP="5B2EAD3F" wp14:paraId="65D1A10D" wp14:textId="0B57CF53">
      <w:pPr>
        <w:pStyle w:val="Normal"/>
        <w:spacing w:before="0" w:beforeAutospacing="off" w:after="0" w:afterAutospacing="off" w:line="240" w:lineRule="auto"/>
      </w:pPr>
    </w:p>
    <w:p xmlns:wp14="http://schemas.microsoft.com/office/word/2010/wordml" w:rsidP="5B2EAD3F" wp14:paraId="775D1A5D" wp14:textId="7DA46D10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Professional Summary</w:t>
      </w:r>
      <w:r>
        <w:br/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Versatile and results-driven IT Analyst and Business Analyst with 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over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a decade of experience managing procurement, compliance, and asset management projects across the finance, healthcare, and real estate industries. Demonstrated success in Software and Hardware Asset Management (SAM/HAM), ERP-to-cloud migrations, Agile product delivery, and vendor lifecycle management. Skilled in gathering requirements, leading UAT/SIT cycles, and supporting full project lifecycles from planning through deployment. Recognized for driving operational efficiency, 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optimizing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technology investments, and ensuring regulatory compliance. Employment gaps due to real estate market crash, COVID-19, and contract-based roles.</w:t>
      </w:r>
    </w:p>
    <w:p xmlns:wp14="http://schemas.microsoft.com/office/word/2010/wordml" w:rsidP="5B2EAD3F" wp14:paraId="77876AA1" wp14:textId="69817A1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Technical Skills &amp; Tools</w:t>
      </w:r>
    </w:p>
    <w:p xmlns:wp14="http://schemas.microsoft.com/office/word/2010/wordml" w:rsidP="5B2EAD3F" wp14:paraId="6D9945AA" wp14:textId="2765F027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Software &amp; Tools: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Jira, Salesforce, MS Office Suite (PowerPoint, Copilot, Teams, OneNote), MS Project, Visio, Tableau, Clarity, Fieldglass, ServiceNow (ITIL/ITSM), Apptio, Prime Mover, JD Edwards, Oracle, SAP, SQL (basic), Power BI, SharePoint, FIS</w:t>
      </w:r>
    </w:p>
    <w:p xmlns:wp14="http://schemas.microsoft.com/office/word/2010/wordml" w:rsidP="5B2EAD3F" wp14:paraId="79CFA860" wp14:textId="4DBC752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Construction &amp; Infrastructure: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Facilities Management, Real Estate Contract Negotiation, Infrastructure Buildout, Data Centers, Business Continuity, Disaster Recovery, Emergency Management, AutoCAD, Procore, Sage (some experience)</w:t>
      </w:r>
      <w:r w:rsidRPr="5B2EAD3F" w:rsidR="5E17E149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</w:t>
      </w:r>
      <w:r w:rsidRPr="5B2EAD3F" w:rsidR="400C8E07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and Cybersecurity Platform under SAM and HAM.</w:t>
      </w:r>
    </w:p>
    <w:p xmlns:wp14="http://schemas.microsoft.com/office/word/2010/wordml" w:rsidP="5B2EAD3F" wp14:paraId="38FA0503" wp14:textId="5FAA7890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Project &amp; Testing Methodologies: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Agile, Waterfall (Sequential, Fixed Scope &amp; Defined), 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SAFe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, Scaled Agile (Epics, Stories, Features), Lean Portfolio Management</w:t>
      </w:r>
    </w:p>
    <w:p xmlns:wp14="http://schemas.microsoft.com/office/word/2010/wordml" w:rsidP="5B2EAD3F" wp14:paraId="79561F88" wp14:textId="5C9D98B8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Testing &amp; QA: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UAT, SIT, Test Environment Setup, Use Case Development, Defect Management, Advanced Validation, Initial Validation, Mock Testing, QA Participation</w:t>
      </w:r>
    </w:p>
    <w:p xmlns:wp14="http://schemas.microsoft.com/office/word/2010/wordml" w:rsidP="5B2EAD3F" wp14:paraId="0804EFEE" wp14:textId="18ED592E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58C1ED92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  <w:t>Requirements Gathering:</w:t>
      </w:r>
      <w:r w:rsidRPr="5B2EAD3F" w:rsidR="58C1ED9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Interviews, Questionnaires, Observations, Process Flow Documentation</w:t>
      </w:r>
    </w:p>
    <w:p xmlns:wp14="http://schemas.microsoft.com/office/word/2010/wordml" w:rsidP="5B2EAD3F" wp14:paraId="3F1F2DAC" wp14:textId="61302D42">
      <w:pPr>
        <w:pStyle w:val="Normal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Process Mapping &amp; Communication: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 Visio, Teams, OneNote, PowerPoint, Copilot</w:t>
      </w:r>
    </w:p>
    <w:p xmlns:wp14="http://schemas.microsoft.com/office/word/2010/wordml" w:rsidP="5B2EAD3F" wp14:paraId="377BC987" wp14:textId="22D55F2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Domains: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 Financial Systems, Real Estate, Healthcare, Treasury Management, SAM/HAM, Compliance (HIPAA, PIP, FDLIC)</w:t>
      </w:r>
    </w:p>
    <w:p xmlns:wp14="http://schemas.microsoft.com/office/word/2010/wordml" w:rsidP="5B2EAD3F" wp14:paraId="6AB6D8FC" wp14:textId="052C4D9B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sz w:val="22"/>
          <w:szCs w:val="22"/>
        </w:rPr>
      </w:pPr>
    </w:p>
    <w:p xmlns:wp14="http://schemas.microsoft.com/office/word/2010/wordml" w:rsidP="5B2EAD3F" wp14:paraId="7F2F51B2" wp14:textId="2F551881">
      <w:pPr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Professional Experience</w:t>
      </w:r>
    </w:p>
    <w:p xmlns:wp14="http://schemas.microsoft.com/office/word/2010/wordml" w:rsidP="5B2EAD3F" wp14:paraId="0C4293A9" wp14:textId="5A453ED9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49508C8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Product Owner/Business Analyst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2EAD3F" w:rsidR="2214A6E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ovember 2023 to Present</w:t>
      </w:r>
    </w:p>
    <w:p xmlns:wp14="http://schemas.microsoft.com/office/word/2010/wordml" w:rsidP="5B2EAD3F" wp14:paraId="5E1B9880" wp14:textId="4245B9DB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49508C8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Lennar Corporation –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(Clearbridge Technology -Contract role) - 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REMOTE/Hybrid </w:t>
      </w:r>
      <w:r w:rsidRPr="5B2EAD3F" w:rsidR="07469C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Miami, FL 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</w:t>
      </w:r>
      <w:r w:rsidRPr="5B2EAD3F" w:rsidR="619C050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5B2EAD3F" w:rsidR="49508C8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Miami, Florida</w:t>
      </w:r>
    </w:p>
    <w:p xmlns:wp14="http://schemas.microsoft.com/office/word/2010/wordml" w:rsidP="5B2EAD3F" wp14:paraId="2E73CF11" wp14:textId="05CE3E13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Vision &amp; Direction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Guided cash management Agile teams in product feature prioritization and development. Maintained SNOW tickets for Apptio integration.</w:t>
      </w:r>
    </w:p>
    <w:p xmlns:wp14="http://schemas.microsoft.com/office/word/2010/wordml" w:rsidP="5B2EAD3F" wp14:paraId="5443352A" wp14:textId="4DCF23E5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Product Management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Developed and managed product vision, strategies, and roadmaps.</w:t>
      </w:r>
    </w:p>
    <w:p xmlns:wp14="http://schemas.microsoft.com/office/word/2010/wordml" w:rsidP="5B2EAD3F" wp14:paraId="3AD8EE1A" wp14:textId="67F09571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Value &amp; Prioritization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Assessed value, prioritized stories and themes using Jira, led JDE – ERP to Cloud migration.</w:t>
      </w:r>
    </w:p>
    <w:p xmlns:wp14="http://schemas.microsoft.com/office/word/2010/wordml" w:rsidP="5B2EAD3F" wp14:paraId="045F3A93" wp14:textId="0571BF96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Backlog &amp; Planning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Managed backlog and iteration planning, defined and monitored KPIs.</w:t>
      </w:r>
    </w:p>
    <w:p xmlns:wp14="http://schemas.microsoft.com/office/word/2010/wordml" w:rsidP="5B2EAD3F" wp14:paraId="4EFD210D" wp14:textId="30A41B69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Capabilities Evaluation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Evaluated new business/product capabilities.</w:t>
      </w:r>
    </w:p>
    <w:p xmlns:wp14="http://schemas.microsoft.com/office/word/2010/wordml" w:rsidP="5B2EAD3F" wp14:paraId="3FCE04CC" wp14:textId="7183D5E4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Scoping &amp; Requirements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: Led scoping, requirements definition, and priority setting. Defined quality 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objectives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 xml:space="preserve"> and guided delivery efforts.</w:t>
      </w:r>
    </w:p>
    <w:p xmlns:wp14="http://schemas.microsoft.com/office/word/2010/wordml" w:rsidP="5B2EAD3F" wp14:paraId="3A217815" wp14:textId="37D82FB5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ServiceNow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Ensured uninterrupted operations via ITSM.</w:t>
      </w:r>
    </w:p>
    <w:p xmlns:wp14="http://schemas.microsoft.com/office/word/2010/wordml" w:rsidP="5B2EAD3F" wp14:paraId="2F22474E" wp14:textId="5245CE78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Release Planning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Led product release planning and set expectations for new functionalities.</w:t>
      </w:r>
    </w:p>
    <w:p xmlns:wp14="http://schemas.microsoft.com/office/word/2010/wordml" w:rsidP="5B2EAD3F" wp14:paraId="744FC37A" wp14:textId="26DA0B15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Requirement Translation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Detailed product requirements from strategic roadmaps.</w:t>
      </w:r>
    </w:p>
    <w:p xmlns:wp14="http://schemas.microsoft.com/office/word/2010/wordml" w:rsidP="5B2EAD3F" wp14:paraId="4D0744B0" wp14:textId="161F6D59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Leadership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Led product planning initiatives, managed interdependencies, and guided cross-team collaboration.</w:t>
      </w:r>
    </w:p>
    <w:p xmlns:wp14="http://schemas.microsoft.com/office/word/2010/wordml" w:rsidP="5B2EAD3F" wp14:paraId="637C4832" wp14:textId="2DE9A8AE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5B2EAD3F" w:rsidR="5B2EAD3F">
        <w:rPr>
          <w:rFonts w:ascii="Calibri Light" w:hAnsi="Calibri Light" w:eastAsia="Calibri Light" w:cs="Calibri Light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none"/>
        </w:rPr>
        <w:t>TMS &amp; Financial Transformation</w:t>
      </w: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: Experienced with Treasury Management Systems and financial transformation.</w:t>
      </w:r>
    </w:p>
    <w:p xmlns:wp14="http://schemas.microsoft.com/office/word/2010/wordml" w:rsidP="5B2EAD3F" wp14:paraId="547FF440" wp14:textId="186D9896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36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Asset Management (SAM &amp; HAM) Expertise:</w:t>
      </w:r>
    </w:p>
    <w:p xmlns:wp14="http://schemas.microsoft.com/office/word/2010/wordml" w:rsidP="5B2EAD3F" wp14:paraId="20861B7B" wp14:textId="148BCB7B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left="72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Led SAM and HAM initiatives for inventory accuracy, license compliance, and cost optimization.</w:t>
      </w:r>
    </w:p>
    <w:p xmlns:wp14="http://schemas.microsoft.com/office/word/2010/wordml" w:rsidP="5B2EAD3F" wp14:paraId="057EFDC4" wp14:textId="51B97ED6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left="72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Implemented asset lifecycle management processes.</w:t>
      </w:r>
    </w:p>
    <w:p xmlns:wp14="http://schemas.microsoft.com/office/word/2010/wordml" w:rsidP="5B2EAD3F" wp14:paraId="30F08101" wp14:textId="404FDB24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left="72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Collaborated with procurement, IT operations, and finance for asset strategy alignment.</w:t>
      </w:r>
    </w:p>
    <w:p xmlns:wp14="http://schemas.microsoft.com/office/word/2010/wordml" w:rsidP="5B2EAD3F" wp14:paraId="01326C3E" wp14:textId="4971AB54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left="72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Used ITSM tools for asset tracking, ticketing, and reporting.</w:t>
      </w:r>
    </w:p>
    <w:p xmlns:wp14="http://schemas.microsoft.com/office/word/2010/wordml" w:rsidP="5B2EAD3F" wp14:paraId="65B81200" wp14:textId="266F92B7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left="720" w:right="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5B2EAD3F" w:rsidR="5B2EAD3F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  <w:t>Conducted audits and usage analysis for cost savings and contract negotiations.</w:t>
      </w:r>
    </w:p>
    <w:p xmlns:wp14="http://schemas.microsoft.com/office/word/2010/wordml" w:rsidP="5B2EAD3F" wp14:paraId="3D56BA00" wp14:textId="346C4768">
      <w:pPr>
        <w:spacing w:before="0" w:beforeAutospacing="off" w:after="0" w:afterAutospacing="off" w:line="240" w:lineRule="auto"/>
        <w:ind w:left="720" w:righ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</w:pPr>
    </w:p>
    <w:p xmlns:wp14="http://schemas.microsoft.com/office/word/2010/wordml" w:rsidP="5B2EAD3F" wp14:paraId="4BF47591" wp14:textId="0B91ADE2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397A51F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Healthcare Project Manager/Business Analyst</w:t>
      </w:r>
    </w:p>
    <w:p xmlns:wp14="http://schemas.microsoft.com/office/word/2010/wordml" w:rsidP="5B2EAD3F" wp14:paraId="34CFE147" wp14:textId="1F3EB7C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Guidewell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Health / Florida Blue </w:t>
      </w:r>
      <w:r w:rsidRPr="5B2EAD3F" w:rsidR="0BA8A9A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(</w:t>
      </w:r>
      <w:r w:rsidRPr="5B2EAD3F" w:rsidR="0BA8A9A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Spectraforce</w:t>
      </w:r>
      <w:r w:rsidRPr="5B2EAD3F" w:rsidR="0BA8A9A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</w:t>
      </w:r>
      <w:r w:rsidRPr="5B2EAD3F" w:rsidR="503AFE83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Technologies) –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Jacksonville, </w:t>
      </w:r>
      <w:r w:rsidRPr="5B2EAD3F" w:rsidR="64E9F82A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FL Hybrid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</w:t>
      </w:r>
      <w:r w:rsidRPr="5B2EAD3F" w:rsidR="7D4A1369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Role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</w:t>
      </w:r>
      <w:r w:rsidRPr="5B2EAD3F" w:rsidR="4260B938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     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Dec</w:t>
      </w:r>
      <w:r w:rsidRPr="5B2EAD3F" w:rsidR="68AE70E2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ember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2022 – Jun</w:t>
      </w:r>
      <w:r w:rsidRPr="5B2EAD3F" w:rsidR="005FEB9A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e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2023</w:t>
      </w:r>
    </w:p>
    <w:p xmlns:wp14="http://schemas.microsoft.com/office/word/2010/wordml" w:rsidP="5B2EAD3F" wp14:paraId="75F84541" wp14:textId="438D0625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Oversaw healthcare construction project documentation and ensured contract/vendor compliance with HIPAA and PIP</w:t>
      </w:r>
      <w:r w:rsidRPr="5B2EAD3F" w:rsidR="1EAE7DE7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 for renovations and new builds.</w:t>
      </w:r>
    </w:p>
    <w:p xmlns:wp14="http://schemas.microsoft.com/office/word/2010/wordml" w:rsidP="5B2EAD3F" wp14:paraId="57E0508D" wp14:textId="5A9B6DBD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Managed risks, performance, and scope across multiple healthcare initiatives including procurement of medical devices.</w:t>
      </w:r>
    </w:p>
    <w:p xmlns:wp14="http://schemas.microsoft.com/office/word/2010/wordml" w:rsidP="5B2EAD3F" wp14:paraId="5EDED5CD" wp14:textId="5023451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Liaised with stakeholders and vendors to negotiate SOWs and ensure schedule adherence.</w:t>
      </w:r>
    </w:p>
    <w:p xmlns:wp14="http://schemas.microsoft.com/office/word/2010/wordml" w:rsidP="5B2EAD3F" wp14:paraId="27A4CB74" wp14:textId="79D2979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C2DA83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Partnered with business, IT, and vendors to deliver compliant healthcare projects.</w:t>
      </w:r>
    </w:p>
    <w:p xmlns:wp14="http://schemas.microsoft.com/office/word/2010/wordml" w:rsidP="5B2EAD3F" wp14:paraId="572564B7" wp14:textId="220EE759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C2DA83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Managed contracts, procurement, and SOWs for medical equipment and systems.</w:t>
      </w:r>
    </w:p>
    <w:p xmlns:wp14="http://schemas.microsoft.com/office/word/2010/wordml" w:rsidP="5B2EAD3F" wp14:paraId="770922AA" wp14:textId="59B5F34D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C2DA832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Tracked risks, changes, and dependencies per PMO standards.</w:t>
      </w:r>
    </w:p>
    <w:p xmlns:wp14="http://schemas.microsoft.com/office/word/2010/wordml" w:rsidP="5B2EAD3F" wp14:paraId="2B892061" wp14:textId="23B6D6EB">
      <w:pPr>
        <w:pStyle w:val="Normal"/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</w:pPr>
    </w:p>
    <w:p xmlns:wp14="http://schemas.microsoft.com/office/word/2010/wordml" w:rsidP="5B2EAD3F" wp14:paraId="2C73E799" wp14:textId="4A16F53C">
      <w:p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Change Management Analyst / Project Manager</w:t>
      </w:r>
    </w:p>
    <w:p xmlns:wp14="http://schemas.microsoft.com/office/word/2010/wordml" w:rsidP="5B2EAD3F" wp14:paraId="4F0DEFA1" wp14:textId="2ECBAE53">
      <w:p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PNC Bank (via 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Dexian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 Technologies) – Philadelphia, PA | Remote | May 2022 – Nov 2022</w:t>
      </w:r>
    </w:p>
    <w:p xmlns:wp14="http://schemas.microsoft.com/office/word/2010/wordml" w:rsidP="5B2EAD3F" wp14:paraId="3F137093" wp14:textId="18C207FB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Supported Enterprise Change Methodology through process standardization and compliance audits.</w:t>
      </w:r>
    </w:p>
    <w:p xmlns:wp14="http://schemas.microsoft.com/office/word/2010/wordml" w:rsidP="5B2EAD3F" wp14:paraId="61ABE833" wp14:textId="6A41DE0B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Created Visio workflows, 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facilitated</w:t>
      </w: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 xml:space="preserve"> CMF policy exception reviews, and documented testing environments.</w:t>
      </w:r>
    </w:p>
    <w:p xmlns:wp14="http://schemas.microsoft.com/office/word/2010/wordml" w:rsidP="5B2EAD3F" wp14:paraId="0DB0534A" wp14:textId="188D0EAC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Researched company policies to support Enterprise Change Methodology and define process standards.</w:t>
      </w:r>
    </w:p>
    <w:p xmlns:wp14="http://schemas.microsoft.com/office/word/2010/wordml" w:rsidP="5B2EAD3F" wp14:paraId="714ADDE7" wp14:textId="35006F20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Managed CMF Policy exceptions, distinguishing between policy vs. process requests and </w:t>
      </w: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facilitating</w:t>
      </w: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approvals.</w:t>
      </w:r>
    </w:p>
    <w:p xmlns:wp14="http://schemas.microsoft.com/office/word/2010/wordml" w:rsidP="5B2EAD3F" wp14:paraId="465D9070" wp14:textId="21E2516D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Identified</w:t>
      </w:r>
      <w:r w:rsidRPr="5B2EAD3F" w:rsidR="682CB22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and followed up on potential CMF non-compliance issues.</w:t>
      </w:r>
    </w:p>
    <w:p xmlns:wp14="http://schemas.microsoft.com/office/word/2010/wordml" w:rsidP="5B2EAD3F" wp14:paraId="46047738" wp14:textId="53EEF775">
      <w:pPr>
        <w:pStyle w:val="ListParagraph"/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xmlns:wp14="http://schemas.microsoft.com/office/word/2010/wordml" w:rsidP="5B2EAD3F" wp14:paraId="770D9FFE" wp14:textId="4537B330">
      <w:pPr>
        <w:pStyle w:val="ListParagraph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Quality Assurance Analyst</w:t>
      </w:r>
      <w:r w:rsidRPr="5B2EAD3F" w:rsidR="0220EB3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(Regulatory &amp;Business Process Analyst/Compliance, Payments &amp; ERP)</w:t>
      </w:r>
    </w:p>
    <w:p xmlns:wp14="http://schemas.microsoft.com/office/word/2010/wordml" w:rsidP="5B2EAD3F" wp14:paraId="68CB3C8C" wp14:textId="41DA4854">
      <w:pPr>
        <w:pStyle w:val="ListParagraph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FirstBank – Miami, FL </w:t>
      </w:r>
      <w:r w:rsidRPr="5B2EAD3F" w:rsidR="271B3FFB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- Remote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/Hybrid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2EAD3F" w:rsidR="341F88E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            </w:t>
      </w:r>
      <w:r w:rsidRPr="5B2EAD3F" w:rsidR="01C9DBA8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     </w:t>
      </w:r>
      <w:r w:rsidRPr="5B2EAD3F" w:rsidR="01C9DBA8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Dec</w:t>
      </w:r>
      <w:r w:rsidRPr="5B2EAD3F" w:rsidR="7F7704F9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ember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2020 – May 2022</w:t>
      </w:r>
    </w:p>
    <w:p xmlns:wp14="http://schemas.microsoft.com/office/word/2010/wordml" w:rsidP="5B2EAD3F" wp14:paraId="58D6706F" wp14:textId="69BBF029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Ensured regulatory documentation compliance and reconciled credit/deposit accounts under FDLIC.</w:t>
      </w:r>
    </w:p>
    <w:p xmlns:wp14="http://schemas.microsoft.com/office/word/2010/wordml" w:rsidP="5B2EAD3F" wp14:paraId="03918AC7" wp14:textId="3778FDAB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Reviewed processes for risk and policy gaps; led fraud detection and financial modeling initiatives.</w:t>
      </w:r>
    </w:p>
    <w:p xmlns:wp14="http://schemas.microsoft.com/office/word/2010/wordml" w:rsidP="5B2EAD3F" wp14:paraId="3CE74A4F" wp14:textId="33791A7C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  <w:t>Supported ERP enhancements and TMS implementation.</w:t>
      </w:r>
    </w:p>
    <w:p xmlns:wp14="http://schemas.microsoft.com/office/word/2010/wordml" w:rsidP="5B2EAD3F" wp14:paraId="1CF3C2A4" wp14:textId="3F89C407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Ensured documentation compliance with FDLIC regulations across credit, deposits, ACH, and electronic services.</w:t>
      </w:r>
    </w:p>
    <w:p xmlns:wp14="http://schemas.microsoft.com/office/word/2010/wordml" w:rsidP="5B2EAD3F" wp14:paraId="3F3BF743" wp14:textId="3632F9B8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Analyzed business processes and systems; proposed ERP enhancements using JIRA and email communication.</w:t>
      </w:r>
    </w:p>
    <w:p xmlns:wp14="http://schemas.microsoft.com/office/word/2010/wordml" w:rsidP="5B2EAD3F" wp14:paraId="4BD442C4" wp14:textId="52E37913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Reviewed lending and deposit procedures for compliance and reconciliation accuracy.</w:t>
      </w:r>
    </w:p>
    <w:p xmlns:wp14="http://schemas.microsoft.com/office/word/2010/wordml" w:rsidP="5B2EAD3F" wp14:paraId="03820180" wp14:textId="176138E2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Identified</w:t>
      </w: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policy/procedure gaps to reduce risk and support regulatory adherence.</w:t>
      </w:r>
    </w:p>
    <w:p xmlns:wp14="http://schemas.microsoft.com/office/word/2010/wordml" w:rsidP="5B2EAD3F" wp14:paraId="0971D501" wp14:textId="1AC0B67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Delivered training on regulatory, credit, and Treasury Management System (TMS) updates.</w:t>
      </w:r>
    </w:p>
    <w:p xmlns:wp14="http://schemas.microsoft.com/office/word/2010/wordml" w:rsidP="5B2EAD3F" wp14:paraId="6B1167CC" wp14:textId="4A731C7C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Partnered with branches and leadership to address audit findings and recommend corrective actions.</w:t>
      </w:r>
    </w:p>
    <w:p xmlns:wp14="http://schemas.microsoft.com/office/word/2010/wordml" w:rsidP="5B2EAD3F" wp14:paraId="494DEDED" wp14:textId="405AE7E1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FB3E044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Oversaw payments compliance, fraud detection, and processing (credit cards, checks), including financial forecasting and modeling.</w:t>
      </w:r>
    </w:p>
    <w:p xmlns:wp14="http://schemas.microsoft.com/office/word/2010/wordml" w:rsidP="5B2EAD3F" wp14:paraId="2C0E738B" wp14:textId="65A74E10">
      <w:pPr>
        <w:pStyle w:val="ListParagraph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xmlns:wp14="http://schemas.microsoft.com/office/word/2010/wordml" w:rsidP="5B2EAD3F" wp14:paraId="347B999F" wp14:textId="7FB223C9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Data Analyst / eCommerce Analyst</w:t>
      </w:r>
    </w:p>
    <w:p xmlns:wp14="http://schemas.microsoft.com/office/word/2010/wordml" w:rsidP="5B2EAD3F" wp14:paraId="54DA1AB8" wp14:textId="7803C37F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Alliance Entertainment (via Steven Douglas) – Sunrise, FL </w:t>
      </w:r>
      <w:r w:rsidRPr="5B2EAD3F" w:rsidR="334D8011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                                                      </w:t>
      </w:r>
      <w:r w:rsidRPr="5B2EAD3F" w:rsidR="02D95FDE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            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Oct</w:t>
      </w:r>
      <w:r w:rsidRPr="5B2EAD3F" w:rsidR="1B2B4372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ober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2019 – May 2020</w:t>
      </w:r>
    </w:p>
    <w:p xmlns:wp14="http://schemas.microsoft.com/office/word/2010/wordml" w:rsidP="5B2EAD3F" wp14:paraId="73F82460" wp14:textId="2A7B26BC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Managed client product, cost, and inventory files via FTP using Prime Mover to reduce complexity and cost.</w:t>
      </w:r>
    </w:p>
    <w:p xmlns:wp14="http://schemas.microsoft.com/office/word/2010/wordml" w:rsidP="5B2EAD3F" wp14:paraId="2B584D07" wp14:textId="51D4748D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Designed supply chain data strategies; </w:t>
      </w: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identified</w:t>
      </w: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cost-effective shipping methods to support TMS and financial transformation.</w:t>
      </w:r>
    </w:p>
    <w:p xmlns:wp14="http://schemas.microsoft.com/office/word/2010/wordml" w:rsidP="5B2EAD3F" wp14:paraId="276C9916" wp14:textId="300645FD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Led supply chain optimization projects, improving vendor relations and pricing through process reviews.</w:t>
      </w:r>
    </w:p>
    <w:p xmlns:wp14="http://schemas.microsoft.com/office/word/2010/wordml" w:rsidP="5B2EAD3F" wp14:paraId="565F7B4B" wp14:textId="141D9798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Developed KPIs and ITSM reports using ServiceNow Performance Analytics; ensured data integrity and supported data cleansing/migration.</w:t>
      </w:r>
    </w:p>
    <w:p xmlns:wp14="http://schemas.microsoft.com/office/word/2010/wordml" w:rsidP="5B2EAD3F" wp14:paraId="1B9B0736" wp14:textId="0B6D484D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Documented IT processes through QA/UAT and Visio workflows to drive improvements.</w:t>
      </w:r>
    </w:p>
    <w:p xmlns:wp14="http://schemas.microsoft.com/office/word/2010/wordml" w:rsidP="5B2EAD3F" wp14:paraId="508D544F" wp14:textId="2BC4D046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Assisted with SAP implementation through data visualization and migration planning.</w:t>
      </w:r>
    </w:p>
    <w:p xmlns:wp14="http://schemas.microsoft.com/office/word/2010/wordml" w:rsidP="5B2EAD3F" wp14:paraId="51689757" wp14:textId="59FFC734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46ECDE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Maintained a broad understanding of end-to-end supply chain operations.</w:t>
      </w:r>
    </w:p>
    <w:p xmlns:wp14="http://schemas.microsoft.com/office/word/2010/wordml" w:rsidP="5B2EAD3F" wp14:paraId="3162AAC7" wp14:textId="2980DD8B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</w:pPr>
    </w:p>
    <w:p xmlns:wp14="http://schemas.microsoft.com/office/word/2010/wordml" w:rsidP="5B2EAD3F" wp14:paraId="52BF20CF" wp14:textId="075F99C4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Business Continuity/Disaster Recovery/</w:t>
      </w: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Infrastructure Analyst                                                 </w:t>
      </w:r>
    </w:p>
    <w:p xmlns:wp14="http://schemas.microsoft.com/office/word/2010/wordml" w:rsidP="5B2EAD3F" wp14:paraId="5CAFE33D" wp14:textId="6CC0FC3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Seminole Tribe of Florida (</w:t>
      </w: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Dexian</w:t>
      </w: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B2EAD3F" w:rsidR="75E0EF7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Technology</w:t>
      </w: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 - (short term Contract</w:t>
      </w:r>
      <w:r w:rsidRPr="5B2EAD3F" w:rsidR="18E483B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- </w:t>
      </w:r>
      <w:r w:rsidRPr="5B2EAD3F" w:rsidR="233A7FF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Hollywood, Florida   </w:t>
      </w:r>
      <w:r w:rsidRPr="5B2EAD3F" w:rsidR="3189516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June 2019 – September 2019</w:t>
      </w:r>
    </w:p>
    <w:p xmlns:wp14="http://schemas.microsoft.com/office/word/2010/wordml" w:rsidP="5B2EAD3F" wp14:paraId="79F59BFF" wp14:textId="70852753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36E7CB53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Developed disaster recovery and business continuity plans to minimize operational risk and downtime.</w:t>
      </w:r>
    </w:p>
    <w:p xmlns:wp14="http://schemas.microsoft.com/office/word/2010/wordml" w:rsidP="5B2EAD3F" wp14:paraId="267FC21E" wp14:textId="142973E5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Gathered and analyzed supply chain data to 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identify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cost-saving opportunities and support Treasury Management Systems (TMS) and financial transformation.</w:t>
      </w:r>
    </w:p>
    <w:p xmlns:wp14="http://schemas.microsoft.com/office/word/2010/wordml" w:rsidP="5B2EAD3F" wp14:paraId="21C29161" wp14:textId="2A0DB6DC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Planned and led optimization initiatives by assessing current-state processes, 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identifying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gaps, and recommending improvements.</w:t>
      </w:r>
    </w:p>
    <w:p xmlns:wp14="http://schemas.microsoft.com/office/word/2010/wordml" w:rsidP="5B2EAD3F" wp14:paraId="6EC77AEE" wp14:textId="28C66040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Developed KPIs and ITSM performance reports using ServiceNow; ensured master data accuracy for system migrations.</w:t>
      </w:r>
    </w:p>
    <w:p xmlns:wp14="http://schemas.microsoft.com/office/word/2010/wordml" w:rsidP="5B2EAD3F" wp14:paraId="227781EB" wp14:textId="72DC4FA4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Facilitated requirements gathering, documented business and functional requirements, and supported QA/UAT processes.</w:t>
      </w:r>
    </w:p>
    <w:p xmlns:wp14="http://schemas.microsoft.com/office/word/2010/wordml" w:rsidP="5B2EAD3F" wp14:paraId="7213C497" wp14:textId="181ABE0A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Created Visio process flows and contributed to SAP implementation through data visualization and cleansing.</w:t>
      </w:r>
    </w:p>
    <w:p xmlns:wp14="http://schemas.microsoft.com/office/word/2010/wordml" w:rsidP="5B2EAD3F" wp14:paraId="712E15DC" wp14:textId="611CCB20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ind w:left="36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Partnered with cross-functional teams and stakeholders to drive alignment across business and technical 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objectives</w:t>
      </w:r>
      <w:r w:rsidRPr="5B2EAD3F" w:rsidR="0CD2761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.</w:t>
      </w:r>
    </w:p>
    <w:p xmlns:wp14="http://schemas.microsoft.com/office/word/2010/wordml" w:rsidP="5B2EAD3F" wp14:paraId="1EDD50D6" wp14:textId="302A6EA8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US" w:eastAsia="ja-JP" w:bidi="ar-SA"/>
        </w:rPr>
      </w:pPr>
    </w:p>
    <w:p xmlns:wp14="http://schemas.microsoft.com/office/word/2010/wordml" w:rsidP="5B2EAD3F" wp14:paraId="7A9CC492" wp14:textId="2D73F87A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en-US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Disaster Recovery Project Manager</w:t>
      </w:r>
    </w:p>
    <w:p xmlns:wp14="http://schemas.microsoft.com/office/word/2010/wordml" w:rsidP="5B2EAD3F" wp14:paraId="59BCEDFD" wp14:textId="244C1415">
      <w:pP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</w:pP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Team Rubicon – Naples, FL </w:t>
      </w:r>
      <w:r w:rsidRPr="5B2EAD3F" w:rsidR="2E7FB161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(Contract)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Sep</w:t>
      </w:r>
      <w:r w:rsidRPr="5B2EAD3F" w:rsidR="6F3D03A0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tember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2018 – Mar</w:t>
      </w:r>
      <w:r w:rsidRPr="5B2EAD3F" w:rsidR="14BCE94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>ch</w:t>
      </w:r>
      <w:r w:rsidRPr="5B2EAD3F" w:rsidR="73145594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US" w:eastAsia="ja-JP" w:bidi="ar-SA"/>
        </w:rPr>
        <w:t xml:space="preserve"> 2019</w:t>
      </w:r>
    </w:p>
    <w:p xmlns:wp14="http://schemas.microsoft.com/office/word/2010/wordml" w:rsidP="5B2EAD3F" wp14:paraId="0DBCF33C" wp14:textId="198CAACC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Supported disaster victims and veterans through property rehab programs and workforce reintegration initiatives.</w:t>
      </w:r>
    </w:p>
    <w:p xmlns:wp14="http://schemas.microsoft.com/office/word/2010/wordml" w:rsidP="5B2EAD3F" wp14:paraId="5EE69C6C" wp14:textId="6AB890B6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Managed project resources, expense tracking, documentation, and vendor relationships.</w:t>
      </w:r>
    </w:p>
    <w:p xmlns:wp14="http://schemas.microsoft.com/office/word/2010/wordml" w:rsidP="5B2EAD3F" wp14:paraId="100C5EC1" wp14:textId="6F47AEA1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Assessed IT access, trained staff, and built process flows; provided regular updates to executive leadership.</w:t>
      </w:r>
    </w:p>
    <w:p xmlns:wp14="http://schemas.microsoft.com/office/word/2010/wordml" w:rsidP="5B2EAD3F" wp14:paraId="3580CB59" wp14:textId="15E550E9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Tracked construction progress using Procore and MS Project; oversaw MEP documentation and emergency recovery efforts.</w:t>
      </w:r>
    </w:p>
    <w:p xmlns:wp14="http://schemas.microsoft.com/office/word/2010/wordml" w:rsidP="5B2EAD3F" wp14:paraId="0FD28D92" wp14:textId="3A874A43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Designed technical layouts for fire suppression, electrical, and cable systems.</w:t>
      </w:r>
    </w:p>
    <w:p xmlns:wp14="http://schemas.microsoft.com/office/word/2010/wordml" w:rsidP="5B2EAD3F" wp14:paraId="7B4C0789" wp14:textId="31DF22D2">
      <w:pPr>
        <w:pStyle w:val="ListParagraph"/>
        <w:numPr>
          <w:ilvl w:val="0"/>
          <w:numId w:val="18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4AFE4C4F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Contributed to inventory and supply chain integration to improve operational efficiency.</w:t>
      </w:r>
    </w:p>
    <w:p xmlns:wp14="http://schemas.microsoft.com/office/word/2010/wordml" w:rsidP="5B2EAD3F" wp14:paraId="0BBCFF41" wp14:textId="32E77D8C">
      <w:pPr>
        <w:pStyle w:val="Normal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xmlns:wp14="http://schemas.microsoft.com/office/word/2010/wordml" w:rsidP="5B2EAD3F" wp14:paraId="0599409A" wp14:textId="5F09AB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Business Continuity/Project Manager </w:t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ERP to Cloud Base Program                                       </w:t>
      </w:r>
      <w:r>
        <w:tab/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2017 to September 2017</w:t>
      </w:r>
    </w:p>
    <w:p xmlns:wp14="http://schemas.microsoft.com/office/word/2010/wordml" w:rsidP="5B2EAD3F" wp14:paraId="241F5D62" wp14:textId="3755895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Citrix – (Insight Global) - (short term </w:t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Contract)  </w:t>
      </w:r>
      <w:r w:rsidRPr="5B2EAD3F" w:rsidR="2DCC543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B2EAD3F" w:rsidR="2DCC543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</w:t>
      </w:r>
      <w:r>
        <w:tab/>
      </w:r>
      <w:r w:rsidRPr="5B2EAD3F" w:rsidR="0167326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B2EAD3F" w:rsidR="5F7623F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Fort Lauderdale, Florida</w:t>
      </w:r>
    </w:p>
    <w:p xmlns:wp14="http://schemas.microsoft.com/office/word/2010/wordml" w:rsidP="5B2EAD3F" wp14:paraId="53006E43" wp14:textId="70AD4CC3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75AB1A8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Gathered requirements with Finance teams to align system development with accounting goals and financial transformation initiatives.</w:t>
      </w:r>
    </w:p>
    <w:p xmlns:wp14="http://schemas.microsoft.com/office/word/2010/wordml" w:rsidP="5B2EAD3F" wp14:paraId="2456ADEE" wp14:textId="5627CE61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75AB1A8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Created process flows and system documentation using GAAP, SDLC, and Visio; managed development tickets via ServiceNow.</w:t>
      </w:r>
    </w:p>
    <w:p xmlns:wp14="http://schemas.microsoft.com/office/word/2010/wordml" w:rsidP="5B2EAD3F" wp14:paraId="10F3B818" wp14:textId="0E45A2DA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75AB1A8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Coordinated SAP FICO integrations with internal platforms including Hybris, Vertex, and Salesforce.</w:t>
      </w:r>
    </w:p>
    <w:p xmlns:wp14="http://schemas.microsoft.com/office/word/2010/wordml" w:rsidP="5B2EAD3F" wp14:paraId="62638C85" wp14:textId="36933574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75AB1A8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Wrote use cases and user stories for SIT/UAT; applied ITSM/ITIL practices and collaborated with offshore vendors.</w:t>
      </w:r>
    </w:p>
    <w:p xmlns:wp14="http://schemas.microsoft.com/office/word/2010/wordml" w:rsidP="5B2EAD3F" wp14:paraId="2BD23753" wp14:textId="01EE265C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5B2EAD3F" w:rsidR="75AB1A85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Mapped end-to-end payment processes and supported testing and documentation efforts.</w:t>
      </w:r>
    </w:p>
    <w:p xmlns:wp14="http://schemas.microsoft.com/office/word/2010/wordml" w:rsidP="5B2EAD3F" wp14:paraId="08112485" wp14:textId="12DD58BF">
      <w:pPr>
        <w:pStyle w:val="Normal"/>
        <w:spacing w:before="0" w:beforeAutospacing="off" w:after="0" w:afterAutospacing="off" w:line="240" w:lineRule="auto"/>
        <w:ind w:left="0" w:right="0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xmlns:wp14="http://schemas.microsoft.com/office/word/2010/wordml" w:rsidP="5B2EAD3F" wp14:paraId="2581C66A" wp14:textId="5162B93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Disaster Recovery/Business Continuity/Project Manager </w:t>
      </w: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-</w:t>
      </w: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Real Estate </w:t>
      </w:r>
      <w:r>
        <w:tab/>
      </w:r>
      <w:r>
        <w:tab/>
      </w:r>
      <w:r>
        <w:tab/>
      </w:r>
      <w:r>
        <w:tab/>
      </w: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June 2016 – April 2017</w:t>
      </w:r>
    </w:p>
    <w:p xmlns:wp14="http://schemas.microsoft.com/office/word/2010/wordml" w:rsidP="5B2EAD3F" wp14:paraId="7D039624" wp14:textId="48DD9D79">
      <w:pPr>
        <w:pStyle w:val="Normal"/>
        <w:spacing w:before="0" w:beforeAutospacing="off" w:after="0" w:afterAutospacing="off" w:line="240" w:lineRule="auto"/>
        <w:ind w:left="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Retail Outsource – T-Mobile Franchisee (Full-Time Role) - 90 projects</w:t>
      </w:r>
      <w:r>
        <w:tab/>
      </w: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</w:t>
      </w:r>
      <w:r>
        <w:tab/>
      </w:r>
      <w:r>
        <w:tab/>
      </w:r>
      <w:r w:rsidRPr="5B2EAD3F" w:rsidR="71C3C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Coral Gables, Florida   </w:t>
      </w:r>
    </w:p>
    <w:p xmlns:wp14="http://schemas.microsoft.com/office/word/2010/wordml" w:rsidP="5B2EAD3F" wp14:paraId="71D3F7A9" wp14:textId="58E1659E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53BA2509">
        <w:rPr>
          <w:rFonts w:ascii="Calibri" w:hAnsi="Calibri" w:eastAsia="Calibri" w:cs="Calibri"/>
          <w:noProof w:val="0"/>
          <w:sz w:val="22"/>
          <w:szCs w:val="22"/>
          <w:lang w:val="en-US"/>
        </w:rPr>
        <w:t>L</w:t>
      </w:r>
      <w:r w:rsidRPr="5B2EAD3F" w:rsidR="71C3CBC2">
        <w:rPr>
          <w:rFonts w:ascii="Calibri" w:hAnsi="Calibri" w:eastAsia="Calibri" w:cs="Calibri"/>
          <w:noProof w:val="0"/>
          <w:sz w:val="22"/>
          <w:szCs w:val="22"/>
          <w:lang w:val="en-US"/>
        </w:rPr>
        <w:t>ed construction and build-out of 45 locations in 6 months, saving $3.5M by coordinating with T-Mobile, engineers, and contractors; designed and equipped data rooms.</w:t>
      </w:r>
    </w:p>
    <w:p xmlns:wp14="http://schemas.microsoft.com/office/word/2010/wordml" w:rsidP="5B2EAD3F" wp14:paraId="769FA8F3" wp14:textId="43AAB358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71C3CBC2">
        <w:rPr>
          <w:rFonts w:ascii="Calibri" w:hAnsi="Calibri" w:eastAsia="Calibri" w:cs="Calibri"/>
          <w:noProof w:val="0"/>
          <w:sz w:val="22"/>
          <w:szCs w:val="22"/>
          <w:lang w:val="en-US"/>
        </w:rPr>
        <w:t>Negotiated contracts and oversaw procurement for IT, cabling, security systems, and POS software testing (VISA/Mastercard).</w:t>
      </w:r>
    </w:p>
    <w:p xmlns:wp14="http://schemas.microsoft.com/office/word/2010/wordml" w:rsidP="5B2EAD3F" wp14:paraId="08F0F5D6" wp14:textId="1797C94A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71C3CBC2">
        <w:rPr>
          <w:rFonts w:ascii="Calibri" w:hAnsi="Calibri" w:eastAsia="Calibri" w:cs="Calibri"/>
          <w:noProof w:val="0"/>
          <w:sz w:val="22"/>
          <w:szCs w:val="22"/>
          <w:lang w:val="en-US"/>
        </w:rPr>
        <w:t>Managed MEP documentation and tracked renovation progress using MS Project.</w:t>
      </w:r>
    </w:p>
    <w:p xmlns:wp14="http://schemas.microsoft.com/office/word/2010/wordml" w:rsidP="5B2EAD3F" wp14:paraId="498688F8" wp14:textId="17AAEDA7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71C3CBC2">
        <w:rPr>
          <w:rFonts w:ascii="Calibri" w:hAnsi="Calibri" w:eastAsia="Calibri" w:cs="Calibri"/>
          <w:noProof w:val="0"/>
          <w:sz w:val="22"/>
          <w:szCs w:val="22"/>
          <w:lang w:val="en-US"/>
        </w:rPr>
        <w:t>Oversaw facilities operations for 40+ sites and a corporate office, reducing utility costs by $150K and operational costs by $500K annually.</w:t>
      </w:r>
    </w:p>
    <w:p xmlns:wp14="http://schemas.microsoft.com/office/word/2010/wordml" w:rsidP="5B2EAD3F" wp14:paraId="1F389D63" wp14:textId="01A7C342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ind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2EAD3F" w:rsidR="71C3CBC2">
        <w:rPr>
          <w:rFonts w:ascii="Calibri" w:hAnsi="Calibri" w:eastAsia="Calibri" w:cs="Calibri"/>
          <w:noProof w:val="0"/>
          <w:sz w:val="22"/>
          <w:szCs w:val="22"/>
          <w:lang w:val="en-US"/>
        </w:rPr>
        <w:t>Developed and tested IT disaster recovery plans; improved server performance and implemented resilience strategies.</w:t>
      </w:r>
    </w:p>
    <w:p xmlns:wp14="http://schemas.microsoft.com/office/word/2010/wordml" w:rsidP="5B2EAD3F" wp14:paraId="5333C0AC" wp14:textId="31236FE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-43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2EAD3F" wp14:paraId="3BF60715" wp14:textId="0CA14F3B">
      <w:pPr>
        <w:spacing w:before="0" w:beforeAutospacing="off" w:after="0" w:afterAutospacing="off" w:line="240" w:lineRule="auto"/>
        <w:ind w:left="0"/>
        <w:rPr>
          <w:rFonts w:ascii="Aptos" w:hAnsi="Aptos" w:eastAsia="Aptos" w:cs="Aptos"/>
          <w:sz w:val="24"/>
          <w:szCs w:val="24"/>
        </w:rPr>
      </w:pPr>
    </w:p>
    <w:p xmlns:wp14="http://schemas.microsoft.com/office/word/2010/wordml" w:rsidP="5B2EAD3F" wp14:paraId="7F89D63F" wp14:textId="6BAC19C2">
      <w:pPr>
        <w:spacing w:before="0" w:beforeAutospacing="off" w:after="0" w:afterAutospacing="off" w:line="240" w:lineRule="auto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B2EAD3F" w:rsidR="73145594">
        <w:rPr>
          <w:rFonts w:ascii="Aptos" w:hAnsi="Aptos" w:eastAsia="Aptos" w:cs="Aptos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Education</w:t>
      </w:r>
    </w:p>
    <w:p xmlns:wp14="http://schemas.microsoft.com/office/word/2010/wordml" w:rsidP="5B2EAD3F" wp14:paraId="57A143FD" wp14:textId="4D75F1E7">
      <w:pPr>
        <w:spacing w:before="0" w:beforeAutospacing="off" w:after="0" w:afterAutospacing="off" w:line="240" w:lineRule="auto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B2EAD3F" w:rsidR="73145594">
        <w:rPr>
          <w:rFonts w:ascii="Aptos" w:hAnsi="Aptos" w:eastAsia="Aptos" w:cs="Aptos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Bachelor of Fine Arts – Interior Design</w:t>
      </w:r>
    </w:p>
    <w:p xmlns:wp14="http://schemas.microsoft.com/office/word/2010/wordml" w:rsidP="5B2EAD3F" wp14:paraId="7818E450" wp14:textId="66ACA41C">
      <w:pPr>
        <w:spacing w:before="0" w:beforeAutospacing="off" w:after="0" w:afterAutospacing="off" w:line="240" w:lineRule="auto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B2EAD3F" w:rsidR="73145594">
        <w:rPr>
          <w:rFonts w:ascii="Aptos" w:hAnsi="Aptos" w:eastAsia="Aptos" w:cs="Aptos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New York Institute of Technology</w:t>
      </w:r>
    </w:p>
    <w:p xmlns:wp14="http://schemas.microsoft.com/office/word/2010/wordml" w:rsidP="5B2EAD3F" wp14:paraId="2C078E63" wp14:textId="4F95ABCB">
      <w:pPr>
        <w:rPr>
          <w:rFonts w:ascii="Aptos" w:hAnsi="Aptos" w:eastAsia="Aptos" w:cs="Aptos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23d2b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9f0a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dab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21c6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3702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340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5cda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c260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535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4142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c59f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015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64b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e80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d449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e17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135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ff1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eb1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f97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4CAE0"/>
    <w:rsid w:val="005FEB9A"/>
    <w:rsid w:val="00BB0314"/>
    <w:rsid w:val="01673265"/>
    <w:rsid w:val="01C9DBA8"/>
    <w:rsid w:val="0220EB37"/>
    <w:rsid w:val="0243683B"/>
    <w:rsid w:val="02D95FDE"/>
    <w:rsid w:val="049940AE"/>
    <w:rsid w:val="05C630EE"/>
    <w:rsid w:val="0622DC40"/>
    <w:rsid w:val="07469C22"/>
    <w:rsid w:val="076A421F"/>
    <w:rsid w:val="08A681C6"/>
    <w:rsid w:val="08A681C6"/>
    <w:rsid w:val="0B7F2EC4"/>
    <w:rsid w:val="0BA8A9A7"/>
    <w:rsid w:val="0C1593AD"/>
    <w:rsid w:val="0C3CE9F7"/>
    <w:rsid w:val="0C8CA639"/>
    <w:rsid w:val="0CD27615"/>
    <w:rsid w:val="0CD7F920"/>
    <w:rsid w:val="0E5799CE"/>
    <w:rsid w:val="0EEC1CC8"/>
    <w:rsid w:val="0F1E5C27"/>
    <w:rsid w:val="103CF52E"/>
    <w:rsid w:val="10CE7BAA"/>
    <w:rsid w:val="10CE7BAA"/>
    <w:rsid w:val="112AF32C"/>
    <w:rsid w:val="11FA9547"/>
    <w:rsid w:val="1426F8F8"/>
    <w:rsid w:val="1465626D"/>
    <w:rsid w:val="14666683"/>
    <w:rsid w:val="14BCE947"/>
    <w:rsid w:val="153D9B90"/>
    <w:rsid w:val="15C4EF4B"/>
    <w:rsid w:val="17C76862"/>
    <w:rsid w:val="18C74389"/>
    <w:rsid w:val="18E483BC"/>
    <w:rsid w:val="19073235"/>
    <w:rsid w:val="19BF6D8F"/>
    <w:rsid w:val="1AF64151"/>
    <w:rsid w:val="1B2B4372"/>
    <w:rsid w:val="1BE013FC"/>
    <w:rsid w:val="1D0AB40A"/>
    <w:rsid w:val="1EAE7DE7"/>
    <w:rsid w:val="20D4B4A8"/>
    <w:rsid w:val="2214A6EA"/>
    <w:rsid w:val="2325133B"/>
    <w:rsid w:val="233A7FF6"/>
    <w:rsid w:val="243AC9D9"/>
    <w:rsid w:val="253508F9"/>
    <w:rsid w:val="2656C2C2"/>
    <w:rsid w:val="271B3FFB"/>
    <w:rsid w:val="27912B74"/>
    <w:rsid w:val="27912B74"/>
    <w:rsid w:val="27BD4733"/>
    <w:rsid w:val="286FC94E"/>
    <w:rsid w:val="28AB1363"/>
    <w:rsid w:val="297A2ABC"/>
    <w:rsid w:val="29DD71C8"/>
    <w:rsid w:val="2ADEA2C3"/>
    <w:rsid w:val="2BAAA385"/>
    <w:rsid w:val="2BE0467A"/>
    <w:rsid w:val="2C1D7CB9"/>
    <w:rsid w:val="2C1D7CB9"/>
    <w:rsid w:val="2DCC5430"/>
    <w:rsid w:val="2E10BE42"/>
    <w:rsid w:val="2E3D42AC"/>
    <w:rsid w:val="2E7FB161"/>
    <w:rsid w:val="3189516D"/>
    <w:rsid w:val="3330ECDF"/>
    <w:rsid w:val="3330ECDF"/>
    <w:rsid w:val="334D8011"/>
    <w:rsid w:val="341F88E7"/>
    <w:rsid w:val="36B473A1"/>
    <w:rsid w:val="36E7CB53"/>
    <w:rsid w:val="37D956EF"/>
    <w:rsid w:val="38E18607"/>
    <w:rsid w:val="397A51F7"/>
    <w:rsid w:val="3E3F31A5"/>
    <w:rsid w:val="3F7C373E"/>
    <w:rsid w:val="400C8E07"/>
    <w:rsid w:val="420BD032"/>
    <w:rsid w:val="4260B938"/>
    <w:rsid w:val="427061E0"/>
    <w:rsid w:val="42BF91BE"/>
    <w:rsid w:val="45476843"/>
    <w:rsid w:val="45BA8EDE"/>
    <w:rsid w:val="45EE164F"/>
    <w:rsid w:val="45EE164F"/>
    <w:rsid w:val="46ECDE53"/>
    <w:rsid w:val="478C77AA"/>
    <w:rsid w:val="4869862B"/>
    <w:rsid w:val="48B151EE"/>
    <w:rsid w:val="48FAD698"/>
    <w:rsid w:val="49508C8A"/>
    <w:rsid w:val="49E24EBC"/>
    <w:rsid w:val="49E26D9D"/>
    <w:rsid w:val="49ED2349"/>
    <w:rsid w:val="4A77817C"/>
    <w:rsid w:val="4AFE4C4F"/>
    <w:rsid w:val="4B2803EC"/>
    <w:rsid w:val="4B2803EC"/>
    <w:rsid w:val="4BCC7A0E"/>
    <w:rsid w:val="4C2DA832"/>
    <w:rsid w:val="4CBF7B2B"/>
    <w:rsid w:val="4E488471"/>
    <w:rsid w:val="4E60C280"/>
    <w:rsid w:val="4E678BAE"/>
    <w:rsid w:val="4E7E6818"/>
    <w:rsid w:val="4E7E6818"/>
    <w:rsid w:val="4EB7E66B"/>
    <w:rsid w:val="4EB7E66B"/>
    <w:rsid w:val="4F0D5DE3"/>
    <w:rsid w:val="4FB3E044"/>
    <w:rsid w:val="503AFE83"/>
    <w:rsid w:val="50A0751D"/>
    <w:rsid w:val="5227FC7B"/>
    <w:rsid w:val="53BA2509"/>
    <w:rsid w:val="53DE742C"/>
    <w:rsid w:val="5421304A"/>
    <w:rsid w:val="56E30D1E"/>
    <w:rsid w:val="572516DF"/>
    <w:rsid w:val="572516DF"/>
    <w:rsid w:val="579F2A96"/>
    <w:rsid w:val="58C1ED92"/>
    <w:rsid w:val="58CDE3FF"/>
    <w:rsid w:val="5B2EAD3F"/>
    <w:rsid w:val="5BFA02FB"/>
    <w:rsid w:val="5E17E149"/>
    <w:rsid w:val="5E881BE8"/>
    <w:rsid w:val="5F7623FB"/>
    <w:rsid w:val="6015B8F3"/>
    <w:rsid w:val="619C050B"/>
    <w:rsid w:val="61FA6681"/>
    <w:rsid w:val="6397566A"/>
    <w:rsid w:val="63D883B5"/>
    <w:rsid w:val="63FE1D6C"/>
    <w:rsid w:val="63FE1D6C"/>
    <w:rsid w:val="6468F695"/>
    <w:rsid w:val="64C30071"/>
    <w:rsid w:val="64E9F82A"/>
    <w:rsid w:val="65693C44"/>
    <w:rsid w:val="665B39F4"/>
    <w:rsid w:val="682CB22F"/>
    <w:rsid w:val="688F0C53"/>
    <w:rsid w:val="68AE70E2"/>
    <w:rsid w:val="6A3B376C"/>
    <w:rsid w:val="6C67EDDA"/>
    <w:rsid w:val="6C6802A5"/>
    <w:rsid w:val="6EE9F1DB"/>
    <w:rsid w:val="6F3D03A0"/>
    <w:rsid w:val="709775E7"/>
    <w:rsid w:val="70A91BCA"/>
    <w:rsid w:val="70E4CAE0"/>
    <w:rsid w:val="70FA95AC"/>
    <w:rsid w:val="712088F3"/>
    <w:rsid w:val="7192A874"/>
    <w:rsid w:val="7192A874"/>
    <w:rsid w:val="71C3CBC2"/>
    <w:rsid w:val="73145594"/>
    <w:rsid w:val="737C8571"/>
    <w:rsid w:val="737C8571"/>
    <w:rsid w:val="73D10F9A"/>
    <w:rsid w:val="73D10F9A"/>
    <w:rsid w:val="748D3352"/>
    <w:rsid w:val="74B268B4"/>
    <w:rsid w:val="74B268B4"/>
    <w:rsid w:val="74BF561B"/>
    <w:rsid w:val="7574C6BF"/>
    <w:rsid w:val="75AB1A85"/>
    <w:rsid w:val="75E0EF70"/>
    <w:rsid w:val="77B9B1B3"/>
    <w:rsid w:val="7807C1A9"/>
    <w:rsid w:val="78F9F893"/>
    <w:rsid w:val="7A91449F"/>
    <w:rsid w:val="7C583D77"/>
    <w:rsid w:val="7D23ACDC"/>
    <w:rsid w:val="7D4A1369"/>
    <w:rsid w:val="7E117DB8"/>
    <w:rsid w:val="7E26BFD5"/>
    <w:rsid w:val="7E35AFDF"/>
    <w:rsid w:val="7E46BEDF"/>
    <w:rsid w:val="7F7704F9"/>
    <w:rsid w:val="7F8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CAE0"/>
  <w15:chartTrackingRefBased/>
  <w15:docId w15:val="{DCBC6586-1CE9-4212-BAD8-E37F91EB1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B2EAD3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B2EAD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aquelwilson@hotmail.com" TargetMode="External" Id="Rbda63666e8e14f60" /><Relationship Type="http://schemas.openxmlformats.org/officeDocument/2006/relationships/hyperlink" Target="https://www.linkedin.com/in/raquelwilsonconstructionmanage" TargetMode="External" Id="Rf7c16ca3a4ee40a9" /><Relationship Type="http://schemas.openxmlformats.org/officeDocument/2006/relationships/numbering" Target="numbering.xml" Id="R213a88b92a9a44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2025-06-25T12:55:27.7843471Z</dcterms:created>
  <dcterms:modified xsi:type="dcterms:W3CDTF">2025-06-25T21:04:50.5675932Z</dcterms:modified>
  <dc:creator>Raquel Wilson</dc:creator>
  <lastModifiedBy>Raquel Wilson</lastModifiedBy>
</coreProperties>
</file>